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15"/>
        <w:bidiVisual/>
        <w:tblW w:w="9280" w:type="dxa"/>
        <w:tblLook w:val="04A0" w:firstRow="1" w:lastRow="0" w:firstColumn="1" w:lastColumn="0" w:noHBand="0" w:noVBand="1"/>
      </w:tblPr>
      <w:tblGrid>
        <w:gridCol w:w="2020"/>
        <w:gridCol w:w="4040"/>
        <w:gridCol w:w="1120"/>
        <w:gridCol w:w="2100"/>
      </w:tblGrid>
      <w:tr w:rsidR="005E079B" w:rsidRPr="005E079B" w:rsidTr="00327416">
        <w:trPr>
          <w:trHeight w:val="799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E079B">
              <w:rPr>
                <w:rFonts w:ascii="Calibri" w:eastAsia="Times New Roman" w:hAnsi="Calibri" w:cs="B Titr" w:hint="cs"/>
                <w:sz w:val="24"/>
                <w:szCs w:val="24"/>
              </w:rPr>
              <w:t> 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2"/>
                <w:szCs w:val="32"/>
              </w:rPr>
            </w:pPr>
            <w:r w:rsidRPr="005E079B">
              <w:rPr>
                <w:rFonts w:ascii="Calibri" w:eastAsia="Times New Roman" w:hAnsi="Calibri" w:cs="B Titr" w:hint="cs"/>
                <w:color w:val="FF0000"/>
                <w:sz w:val="32"/>
                <w:szCs w:val="32"/>
                <w:rtl/>
              </w:rPr>
              <w:t>عنوان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2"/>
                <w:szCs w:val="32"/>
              </w:rPr>
            </w:pPr>
            <w:r w:rsidRPr="005E079B">
              <w:rPr>
                <w:rFonts w:ascii="Calibri" w:eastAsia="Times New Roman" w:hAnsi="Calibri" w:cs="B Titr" w:hint="cs"/>
                <w:color w:val="FF0000"/>
                <w:sz w:val="32"/>
                <w:szCs w:val="32"/>
                <w:rtl/>
              </w:rPr>
              <w:t>عدد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2"/>
                <w:szCs w:val="32"/>
              </w:rPr>
            </w:pPr>
            <w:r w:rsidRPr="005E079B">
              <w:rPr>
                <w:rFonts w:ascii="Calibri" w:eastAsia="Times New Roman" w:hAnsi="Calibri" w:cs="B Titr" w:hint="cs"/>
                <w:color w:val="FF0000"/>
                <w:sz w:val="32"/>
                <w:szCs w:val="32"/>
                <w:rtl/>
              </w:rPr>
              <w:t>واحد</w:t>
            </w:r>
          </w:p>
        </w:tc>
      </w:tr>
      <w:tr w:rsidR="005E079B" w:rsidRPr="005E079B" w:rsidTr="00327416">
        <w:trPr>
          <w:trHeight w:val="799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b/>
                <w:bCs/>
                <w:sz w:val="28"/>
                <w:szCs w:val="28"/>
                <w:rtl/>
              </w:rPr>
              <w:t>جذب اعتبارات خط ویژه مکانیزاسیون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5E079B" w:rsidRPr="005E079B" w:rsidRDefault="005E079B" w:rsidP="00327416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میلیارد ریال</w:t>
            </w:r>
          </w:p>
        </w:tc>
      </w:tr>
      <w:tr w:rsidR="005E079B" w:rsidRPr="005E079B" w:rsidTr="00327416">
        <w:trPr>
          <w:trHeight w:val="799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b/>
                <w:bCs/>
                <w:sz w:val="28"/>
                <w:szCs w:val="28"/>
                <w:rtl/>
              </w:rPr>
              <w:t>توزیع سوخت ( تا آخر اسفندماه 95 )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5E079B" w:rsidRPr="005E079B" w:rsidRDefault="005E079B" w:rsidP="00327416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4231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هزار لیتر</w:t>
            </w:r>
          </w:p>
        </w:tc>
      </w:tr>
    </w:tbl>
    <w:p w:rsidR="00B2386B" w:rsidRPr="00B76D9E" w:rsidRDefault="00B2386B" w:rsidP="00B2386B">
      <w:pPr>
        <w:bidi/>
        <w:spacing w:after="0" w:line="360" w:lineRule="auto"/>
        <w:jc w:val="center"/>
        <w:rPr>
          <w:rFonts w:ascii="Times New Roman" w:eastAsia="Times New Roman" w:hAnsi="Times New Roman" w:cs="Times New Roman"/>
          <w:color w:val="3366FF"/>
          <w:sz w:val="24"/>
          <w:szCs w:val="24"/>
          <w:rtl/>
          <w:lang w:bidi="fa-IR"/>
        </w:rPr>
      </w:pPr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اقدامات</w:t>
      </w:r>
      <w:r w:rsidRPr="000711A7">
        <w:rPr>
          <w:rFonts w:ascii="Times New Roman" w:eastAsia="Times New Roman" w:hAnsi="Times New Roman" w:cs="Times New Roman"/>
          <w:color w:val="3366FF"/>
          <w:sz w:val="32"/>
          <w:szCs w:val="32"/>
          <w:rtl/>
          <w:lang w:bidi="fa-IR"/>
        </w:rPr>
        <w:t> </w:t>
      </w:r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واحد</w:t>
      </w:r>
      <w:r w:rsidRPr="000711A7">
        <w:rPr>
          <w:rFonts w:ascii="Times New Roman" w:eastAsia="Times New Roman" w:hAnsi="Times New Roman" w:cs="Times New Roman"/>
          <w:color w:val="3366FF"/>
          <w:sz w:val="32"/>
          <w:szCs w:val="32"/>
          <w:rtl/>
          <w:lang w:bidi="fa-IR"/>
        </w:rPr>
        <w:t> </w:t>
      </w:r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مکانیزاسیون</w:t>
      </w:r>
      <w:r w:rsidRPr="000711A7">
        <w:rPr>
          <w:rFonts w:ascii="Times New Roman" w:eastAsia="Times New Roman" w:hAnsi="Times New Roman" w:cs="Times New Roman"/>
          <w:color w:val="3366FF"/>
          <w:sz w:val="32"/>
          <w:szCs w:val="32"/>
          <w:rtl/>
          <w:lang w:bidi="fa-IR"/>
        </w:rPr>
        <w:t> </w:t>
      </w:r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شهرستان نایین ( سال9</w:t>
      </w:r>
      <w:r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6</w:t>
      </w:r>
      <w:bookmarkStart w:id="0" w:name="_GoBack"/>
      <w:bookmarkEnd w:id="0"/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-9</w:t>
      </w:r>
      <w:r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5</w:t>
      </w:r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 xml:space="preserve"> )</w:t>
      </w:r>
    </w:p>
    <w:p w:rsidR="00DD02F6" w:rsidRDefault="00DD02F6" w:rsidP="00B2386B">
      <w:pPr>
        <w:jc w:val="center"/>
        <w:rPr>
          <w:rFonts w:hint="cs"/>
          <w:rtl/>
          <w:lang w:bidi="fa-IR"/>
        </w:rPr>
      </w:pPr>
    </w:p>
    <w:sectPr w:rsidR="00DD0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60"/>
    <w:rsid w:val="00081260"/>
    <w:rsid w:val="00327416"/>
    <w:rsid w:val="005E079B"/>
    <w:rsid w:val="00B2386B"/>
    <w:rsid w:val="00D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2017-06-08T05:13:00Z</dcterms:created>
  <dcterms:modified xsi:type="dcterms:W3CDTF">2017-06-08T05:14:00Z</dcterms:modified>
</cp:coreProperties>
</file>