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F1" w:rsidRPr="006D68F1" w:rsidRDefault="006D68F1" w:rsidP="006D68F1">
      <w:pPr>
        <w:rPr>
          <w:color w:val="FFFFFF"/>
          <w:sz w:val="28"/>
          <w:szCs w:val="28"/>
          <w:lang w:bidi="fa-IR"/>
        </w:rPr>
      </w:pPr>
      <w:r w:rsidRPr="006D68F1">
        <w:rPr>
          <w:b/>
          <w:bCs/>
          <w:color w:val="FFFFFF"/>
          <w:sz w:val="28"/>
          <w:szCs w:val="28"/>
          <w:rtl/>
          <w:lang w:bidi="fa-IR"/>
        </w:rPr>
        <w:fldChar w:fldCharType="begin"/>
      </w:r>
      <w:r w:rsidRPr="006D68F1">
        <w:rPr>
          <w:b/>
          <w:bCs/>
          <w:color w:val="FFFFFF"/>
          <w:sz w:val="28"/>
          <w:szCs w:val="28"/>
          <w:rtl/>
          <w:lang w:bidi="fa-IR"/>
        </w:rPr>
        <w:instrText xml:space="preserve"> </w:instrText>
      </w:r>
      <w:r w:rsidRPr="006D68F1">
        <w:rPr>
          <w:b/>
          <w:bCs/>
          <w:color w:val="FFFFFF"/>
          <w:sz w:val="28"/>
          <w:szCs w:val="28"/>
          <w:lang w:bidi="fa-IR"/>
        </w:rPr>
        <w:instrText>HYPERLINK "http://www.ake.blogfa.com/post/1182/%d8%aa%d8%ba%db%8c%db%8c%d8%b1%d8%a7%d8%aa-%da%98%d9%86%d8%aa%db%8c%da%a9%db%8c-%d8%ad%d8%a7%d8%b5%d9%84-%d8%a7%d8%b2-%da%a9%d8%b4%d8%aa-%d8%a8%d8%a7%d9%81%d8%aa</w:instrText>
      </w:r>
      <w:r w:rsidRPr="006D68F1">
        <w:rPr>
          <w:b/>
          <w:bCs/>
          <w:color w:val="FFFFFF"/>
          <w:sz w:val="28"/>
          <w:szCs w:val="28"/>
          <w:rtl/>
          <w:lang w:bidi="fa-IR"/>
        </w:rPr>
        <w:instrText xml:space="preserve">" </w:instrText>
      </w:r>
      <w:r w:rsidRPr="006D68F1">
        <w:rPr>
          <w:b/>
          <w:bCs/>
          <w:color w:val="FFFFFF"/>
          <w:sz w:val="28"/>
          <w:szCs w:val="28"/>
          <w:rtl/>
          <w:lang w:bidi="fa-IR"/>
        </w:rPr>
        <w:fldChar w:fldCharType="separate"/>
      </w:r>
      <w:r w:rsidRPr="006D68F1">
        <w:rPr>
          <w:b/>
          <w:bCs/>
          <w:color w:val="FFFFFF"/>
          <w:sz w:val="28"/>
          <w:szCs w:val="28"/>
          <w:rtl/>
          <w:lang w:bidi="fa-IR"/>
        </w:rPr>
        <w:t>تغییرات ژنتیکی حاصل از کشت بافت</w:t>
      </w:r>
      <w:r w:rsidRPr="006D68F1">
        <w:rPr>
          <w:b/>
          <w:bCs/>
          <w:color w:val="FFFFFF"/>
          <w:sz w:val="28"/>
          <w:szCs w:val="28"/>
          <w:rtl/>
          <w:lang w:bidi="fa-IR"/>
        </w:rPr>
        <w:fldChar w:fldCharType="end"/>
      </w:r>
    </w:p>
    <w:p w:rsidR="006D68F1" w:rsidRPr="006D68F1" w:rsidRDefault="006D68F1" w:rsidP="006D68F1">
      <w:pPr>
        <w:rPr>
          <w:rFonts w:ascii="Tahoma" w:hAnsi="Tahoma" w:cs="Tahoma"/>
          <w:b/>
          <w:bCs/>
          <w:color w:val="333333"/>
          <w:sz w:val="18"/>
          <w:szCs w:val="18"/>
          <w:rtl/>
          <w:lang w:bidi="fa-IR"/>
        </w:rPr>
      </w:pPr>
      <w:bookmarkStart w:id="0" w:name="_GoBack"/>
      <w:r w:rsidRPr="006D68F1">
        <w:rPr>
          <w:rFonts w:ascii="Tahoma" w:hAnsi="Tahoma" w:cs="Tahoma"/>
          <w:b/>
          <w:bCs/>
          <w:color w:val="333333"/>
          <w:sz w:val="18"/>
          <w:szCs w:val="18"/>
          <w:rtl/>
          <w:lang w:bidi="fa-IR"/>
        </w:rPr>
        <w:t xml:space="preserve">تغییرات ژنتیکی حاصل از کشت بافت </w:t>
      </w:r>
    </w:p>
    <w:bookmarkEnd w:id="0"/>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گیاهانی که از کشتهای بافت ناشی می شوند ، غالبا تغییرات ژنتیکی نشان می دهند. تغییرات ژنتیکی حاصل از کشت بافت در گیاهانی چون نیشکر توتون ،جو، یولاف، یونجه ، گندم، ذرت و دیگر گونه ها گزارش شده است . این پدیده ، تغییرات ژنتیکی منحصر به فردی را در اختیار اصلاح کننده نبات برای استفاده در برنامه های اصلاحی قرار می دهد.از آنجایی که تغییرات در سلولهایی که دارای منشا سوماتیکی (بدنی) هستندرخ می دهد، این تغییرات تحت نام تغییرات سوماکلونی شناخته می شوند تغییرات ژنتیکی در کشتهای سلولی سوماتیک شامل طیف وسیعی از موتاسیونها از قبیل : موتاسیونهای نقطه ای ، بازترکیبیهای کروموزومی ، معکوس شدگیها، دوبرابر شدگیها و کمداشتها می شود. صفات وراثتی کیفی و کمی ممکن است تحت تاثیر موتاسیونهای کشت بافتی قرار بگیرند.از آنجایی که تغییرات ژنتیکی در کشتهای سلولی تیمار نشده با موتاژنها، به فراوانی زیادی رخ می دهد، تیمار بافتها با مواد موتاژن زا ضرورتی ندارد.تغییرات سوماکلونال در کشتهای بافت همانند تشعشع یا موتاژنهای شیمیایی نمی تواند دقیقا دریک صفت به خصوصی تغییرات ایجاد کند. با این وجود با روش جداسازی مناسب ، احتمال جداسازی نوع یا انواع به خصوصی از موتانها میسر می شود.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تغییرات ژنتیکی مفیدی که از کشت بافت ناشی می شود ممکن است در اصلاح نباتات ودر توسعه و پیشرفت واریته های زراعی اصلاح شده مورد استفاده قرار گیرد. ایجاد تغییرات و انتخاب تغییرات مفید حاصل از کشت بافت در گونه های زراعی ممکن است از دوطریق انجام شود. واریته های محصولا ت زراعی یا کلونهایی که یک صفت به خصوصی را کمبود دارندممکن است به طریق کشت بافت کشت شده و گیاهان بازیابی شده دارای آن صفت ، ایزوله شوند. از طریق زیر کلونهای بازیابی شده به طریقه کشت بافت و آزمایش شده برای تغییرات ژنتیکی در اصلاح نیشکر استفاده شده است. زیر کلونهایی از نیشکر بدین طریق ایزوله شده اند که باکلون اولیه در صفات مورفولوژیکی و مقامت به امراض تفاوت داشته اند.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درپروژه های اصلاح نباتی ، سودمندی جداسازی گیاهان حاصله از کشت بافت برای فرمهای موتان با عوامل زیر تعیین می شود.</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1. راحتی و سهولت کشت بافت و بازیابی گیاهان در گونه های مورد نظر،</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2. در دسترس بودن تکنیکهایی برای جداسازی گیاهان بازیابی شده برای نقصی که بایستی رفع شود،</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3. پایداری و ثبات ژنتیکی گیاهان بازیابی شده.</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مزیت جداسازی در سطح سلولی این است که میلیونها سلول را می توان در یک فضای محدود و یکنواخت کشت نمود، وبا وارد کردن تنش به سلولهای کشت بافت ، سلولهای مقاوم را جداکرد.فقط صفاتی که در سطح سلولی تظاهر می کنند می توانند توسط جدا کردن سلولها در محیط کشت مشخص شوند. این صفات شامل مقاومت به علفکشها ، مقاومت به شوری ، فاکتورهای تغذیه ای گیاه و مقاومت به توکسین هایی که توسط پاتوژنهای گیاهی ترشح می شوند، می باشد. صفات کمی مثل عملکرد، ورس یا کیفیت نمی توانند در سطح سلولی گزینش و انتخاب شوند</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جدا کردن سلولهای مقاوم به تنش طی مراحل زیر صورت می گیرد:</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1.تهیه کشت سلولی ژنوتیپ بومی و سازگار به محیط که برای یک صفت به خصوص کمبود دارد به شرطی که روش یا روشهای جداکردن سلولها برای آن ژنوتیپ موجود باشد.</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2.اعمال تنش مناسب و مورد نظر در سلولهای کشت شده به منظور جلوگیری از رشد سلولها ی غیر مقاوم به آن تنش.</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3.بازیابی و تولید گیاه از سلولهای زنده باقیمانده.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اصول اصلاح گیاهان دکتر عبدالرضا باقری ص:243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عدم ثبات ژنتیکی یک پدیده معمول در کشت سلول گیاهی است و کشت بافت چغندرقند نیز از این قاعده مستثنی نیست . میزان تنوع حاصل بستگی به منبع جداکشت مورد استفاده و تکنیک به کار رفته در کشت درون شیشه (</w:t>
      </w:r>
      <w:r w:rsidRPr="006D68F1">
        <w:rPr>
          <w:rFonts w:ascii="Tahoma" w:hAnsi="Tahoma" w:cs="Tahoma"/>
          <w:color w:val="333333"/>
          <w:sz w:val="18"/>
          <w:szCs w:val="18"/>
          <w:lang w:bidi="fa-IR"/>
        </w:rPr>
        <w:t>in vitro</w:t>
      </w:r>
      <w:r w:rsidRPr="006D68F1">
        <w:rPr>
          <w:rFonts w:ascii="Tahoma" w:hAnsi="Tahoma" w:cs="Tahoma"/>
          <w:color w:val="333333"/>
          <w:sz w:val="18"/>
          <w:szCs w:val="18"/>
          <w:rtl/>
          <w:lang w:bidi="fa-IR"/>
        </w:rPr>
        <w:t>)</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دارد . همه گیاهان تشکیل شده از نقاط انتهایی ساقه از نظر صفات سیتولوژیکی و فنوتیپی پایدارتر هستند. تنوع در بافت های کالوس چغندرقند یک پدیده معمول است .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پلی پلوئیدی و انیو پلوئیدی بعد از تشکیل کالوس ایجاد می گردد.( </w:t>
      </w:r>
      <w:proofErr w:type="spellStart"/>
      <w:proofErr w:type="gramStart"/>
      <w:r w:rsidRPr="006D68F1">
        <w:rPr>
          <w:rFonts w:ascii="Tahoma" w:hAnsi="Tahoma" w:cs="Tahoma"/>
          <w:color w:val="333333"/>
          <w:sz w:val="18"/>
          <w:szCs w:val="18"/>
          <w:lang w:bidi="fa-IR"/>
        </w:rPr>
        <w:t>Atanassov</w:t>
      </w:r>
      <w:proofErr w:type="spellEnd"/>
      <w:r w:rsidRPr="006D68F1">
        <w:rPr>
          <w:rFonts w:ascii="Tahoma" w:hAnsi="Tahoma" w:cs="Tahoma"/>
          <w:color w:val="333333"/>
          <w:sz w:val="18"/>
          <w:szCs w:val="18"/>
          <w:rtl/>
          <w:lang w:bidi="fa-IR"/>
        </w:rPr>
        <w:t xml:space="preserve"> 1986).</w:t>
      </w:r>
      <w:proofErr w:type="gramEnd"/>
      <w:r w:rsidRPr="006D68F1">
        <w:rPr>
          <w:rFonts w:ascii="Tahoma" w:hAnsi="Tahoma" w:cs="Tahoma"/>
          <w:color w:val="333333"/>
          <w:sz w:val="18"/>
          <w:szCs w:val="18"/>
          <w:rtl/>
          <w:lang w:bidi="fa-IR"/>
        </w:rPr>
        <w:t xml:space="preserve">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استفاده از تنوع سماکلونی ( </w:t>
      </w:r>
      <w:proofErr w:type="spellStart"/>
      <w:r w:rsidRPr="006D68F1">
        <w:rPr>
          <w:rFonts w:ascii="Tahoma" w:hAnsi="Tahoma" w:cs="Tahoma"/>
          <w:color w:val="333333"/>
          <w:sz w:val="18"/>
          <w:szCs w:val="18"/>
          <w:lang w:bidi="fa-IR"/>
        </w:rPr>
        <w:t>Somaclonal</w:t>
      </w:r>
      <w:proofErr w:type="spellEnd"/>
      <w:r w:rsidRPr="006D68F1">
        <w:rPr>
          <w:rFonts w:ascii="Tahoma" w:hAnsi="Tahoma" w:cs="Tahoma"/>
          <w:color w:val="333333"/>
          <w:sz w:val="18"/>
          <w:szCs w:val="18"/>
          <w:lang w:bidi="fa-IR"/>
        </w:rPr>
        <w:t xml:space="preserve"> variation</w:t>
      </w:r>
      <w:r w:rsidRPr="006D68F1">
        <w:rPr>
          <w:rFonts w:ascii="Tahoma" w:hAnsi="Tahoma" w:cs="Tahoma"/>
          <w:color w:val="333333"/>
          <w:sz w:val="18"/>
          <w:szCs w:val="18"/>
          <w:rtl/>
          <w:lang w:bidi="fa-IR"/>
        </w:rPr>
        <w:t xml:space="preserve">) ایجاد شده در محیط کشت بافت و سلول گیاهی می تواند کمک موثری در به نژادی چغندقند از طریق گزینش درون شیشه ای برای صفات مفیدی هم چون مقاومت به علف کش ، تحمل یا مقاومت به شوری ، خشکی ، </w:t>
      </w:r>
      <w:r w:rsidRPr="006D68F1">
        <w:rPr>
          <w:rFonts w:ascii="Tahoma" w:hAnsi="Tahoma" w:cs="Tahoma"/>
          <w:color w:val="333333"/>
          <w:sz w:val="18"/>
          <w:szCs w:val="18"/>
          <w:rtl/>
          <w:lang w:bidi="fa-IR"/>
        </w:rPr>
        <w:lastRenderedPageBreak/>
        <w:t>فلزات مضر ، سموم عوامل بیماری زا و سایر صفات قابل گزینش در سطح سلولی باشد. راه کار به کارگیری تنوع سماکلونی و گامتوکلونی (</w:t>
      </w:r>
      <w:proofErr w:type="spellStart"/>
      <w:r w:rsidRPr="006D68F1">
        <w:rPr>
          <w:rFonts w:ascii="Tahoma" w:hAnsi="Tahoma" w:cs="Tahoma"/>
          <w:color w:val="333333"/>
          <w:sz w:val="18"/>
          <w:szCs w:val="18"/>
          <w:lang w:bidi="fa-IR"/>
        </w:rPr>
        <w:t>Gametoclonal</w:t>
      </w:r>
      <w:proofErr w:type="spellEnd"/>
      <w:r w:rsidRPr="006D68F1">
        <w:rPr>
          <w:rFonts w:ascii="Tahoma" w:hAnsi="Tahoma" w:cs="Tahoma"/>
          <w:color w:val="333333"/>
          <w:sz w:val="18"/>
          <w:szCs w:val="18"/>
          <w:rtl/>
          <w:lang w:bidi="fa-IR"/>
        </w:rPr>
        <w:t>) ، بر استفاده از بهترین ارقام در دسترس، به منظور گزینش یک صفت خاص در گیاهان باززایی شده از سلول های گیاهی کشت شده استوار است . در این صورت ژنوتیپ های جدید نه تنها واجد صفات واریته های مادری هستند بلکه یک صفت مناسب زراعی ، علاوه بر صفات قبلی ، مانند مقاومت به یک نوع بیماری یا شوری و غیره را نیز دارا خواهند بود.</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با کاربرد این روش ، محدودیت های روش های کلاسیک اصلاح نباتات از قبیل کاهش باروری در دورگ گیری کمبود تنوع ژنتیکی و یا طولانی شدن فرایندهای دورگ گیری و گزینش تا حدودی بر طرف خواهند شد (</w:t>
      </w:r>
      <w:r w:rsidRPr="006D68F1">
        <w:rPr>
          <w:rFonts w:ascii="Tahoma" w:hAnsi="Tahoma" w:cs="Tahoma"/>
          <w:color w:val="333333"/>
          <w:sz w:val="18"/>
          <w:szCs w:val="18"/>
          <w:lang w:bidi="fa-IR"/>
        </w:rPr>
        <w:t>Lindsey and Jones 1992</w:t>
      </w:r>
      <w:r w:rsidRPr="006D68F1">
        <w:rPr>
          <w:rFonts w:ascii="Tahoma" w:hAnsi="Tahoma" w:cs="Tahoma"/>
          <w:color w:val="333333"/>
          <w:sz w:val="18"/>
          <w:szCs w:val="18"/>
          <w:rtl/>
          <w:lang w:bidi="fa-IR"/>
        </w:rPr>
        <w:t>)</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تنوع در سلول های کالوس یک پدیده معمول بوده و حالات پلوئیدی و انیوپلوئیدی پس از تشکیل کالوس مشاهده شده است.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در بررسی تنوع پذیری گیاهان باززائی شده از کالوس ، کشت تعلیقی سلول و پروتوپلاست چغندرقند دریافتند که انواع تنوع ژنتیکی هم چون دو برابر شدن یا نصف شدن تعداد کروموزوم و نیز حالاتی از انیوپلوئیدی ایجاد شده است . آن ها هم چنین نشان دادند که تنوع ژنتیکی حاصل از سلول های تعلیقی در مقایسه با کشت کالوس بیشتر است .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ژاک و همکاران گیاهان باززایی شده حاصل از کالوس بدست آمده از هیپوکوتیل چغندر قند را مورد بررسی سیتولوژیکی قرار دادند تا پایداری سطح پلوئیدی را مشخص نمایند. آن ها دریافتند که گیاهان باززایی شده ازکشت کوتاه مدت و بلند مدت به ترتیب چهار و هفده درصد تنوع کروموزومی نشان می دهند.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به هرحال با توجه به آن که تنوع کروموزومی کالوس در سطح گیاهان باززایی شده از آن ها نیز امکان دارد می توان از گیاهان پلی پلوئیدی یا انیو پلوئیدی حاصل در برنامه های به نژادی و تحقیقات ژنتیکی استفاده نمود .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w:t>
      </w:r>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Kingdom:Plantae</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Division:Magnoliophyta</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Class:Magnoliopsida</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Order:Fabales</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Family:Fabaceae</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Subfamily:Faboideae</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Tribe:Vicieae</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Genus:Vicia</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r w:rsidRPr="006D68F1">
        <w:rPr>
          <w:rFonts w:ascii="Tahoma" w:hAnsi="Tahoma" w:cs="Tahoma"/>
          <w:color w:val="333333"/>
          <w:sz w:val="18"/>
          <w:szCs w:val="18"/>
          <w:rtl/>
          <w:lang w:bidi="fa-IR"/>
        </w:rPr>
        <w:t xml:space="preserve">• </w:t>
      </w:r>
      <w:proofErr w:type="spellStart"/>
      <w:r w:rsidRPr="006D68F1">
        <w:rPr>
          <w:rFonts w:ascii="Tahoma" w:hAnsi="Tahoma" w:cs="Tahoma"/>
          <w:color w:val="333333"/>
          <w:sz w:val="18"/>
          <w:szCs w:val="18"/>
          <w:lang w:bidi="fa-IR"/>
        </w:rPr>
        <w:t>Species:faba</w:t>
      </w:r>
      <w:proofErr w:type="spellEnd"/>
    </w:p>
    <w:p w:rsidR="006D68F1" w:rsidRPr="006D68F1" w:rsidRDefault="006D68F1" w:rsidP="006D68F1">
      <w:pPr>
        <w:spacing w:before="100" w:beforeAutospacing="1" w:after="100" w:afterAutospacing="1"/>
        <w:rPr>
          <w:rFonts w:ascii="Tahoma" w:hAnsi="Tahoma" w:cs="Tahoma"/>
          <w:color w:val="333333"/>
          <w:sz w:val="18"/>
          <w:szCs w:val="18"/>
          <w:rtl/>
          <w:lang w:bidi="fa-IR"/>
        </w:rPr>
      </w:pPr>
      <w:proofErr w:type="gramStart"/>
      <w:r w:rsidRPr="006D68F1">
        <w:rPr>
          <w:rFonts w:ascii="Tahoma" w:hAnsi="Tahoma" w:cs="Tahoma"/>
          <w:color w:val="333333"/>
          <w:sz w:val="18"/>
          <w:szCs w:val="18"/>
          <w:lang w:bidi="fa-IR"/>
        </w:rPr>
        <w:t>ü</w:t>
      </w:r>
      <w:proofErr w:type="gramEnd"/>
      <w:r w:rsidRPr="006D68F1">
        <w:rPr>
          <w:rFonts w:ascii="Tahoma" w:hAnsi="Tahoma" w:cs="Tahoma"/>
          <w:color w:val="333333"/>
          <w:sz w:val="18"/>
          <w:szCs w:val="18"/>
          <w:rtl/>
          <w:lang w:bidi="fa-IR"/>
        </w:rPr>
        <w:t xml:space="preserve"> باقلا يكي از مهمترين حبوبات مخصوصاً در كشورهاي جنوب شرقي و شرق آفريقا مي‌باشد كه بطور وسيعي جهت تغذيه انسان كشت مي‌شود. در سال‌هاي اخير توليد باقلا به‌عنوان يك منبع پروتئيني جهت غذاي دام در قسمت‌هايي از امريكاي لاتين كشت مي‌گردد و توليد باقلا به‌عنوان يك منبع غذايي مطلوب از كشورهاي ياد شده فراتر رفته و تقريباً در تمام اروپا نيز كشت مي‌شود .</w:t>
      </w:r>
    </w:p>
    <w:p w:rsidR="006D68F1" w:rsidRPr="006D68F1" w:rsidRDefault="006D68F1" w:rsidP="006D68F1">
      <w:pPr>
        <w:spacing w:before="100" w:beforeAutospacing="1" w:after="100" w:afterAutospacing="1"/>
        <w:rPr>
          <w:rFonts w:ascii="Tahoma" w:hAnsi="Tahoma" w:cs="Tahoma"/>
          <w:color w:val="333333"/>
          <w:sz w:val="18"/>
          <w:szCs w:val="18"/>
          <w:rtl/>
          <w:lang w:bidi="fa-IR"/>
        </w:rPr>
      </w:pPr>
      <w:proofErr w:type="gramStart"/>
      <w:r w:rsidRPr="006D68F1">
        <w:rPr>
          <w:rFonts w:ascii="Tahoma" w:hAnsi="Tahoma" w:cs="Tahoma"/>
          <w:color w:val="333333"/>
          <w:sz w:val="18"/>
          <w:szCs w:val="18"/>
          <w:lang w:bidi="fa-IR"/>
        </w:rPr>
        <w:lastRenderedPageBreak/>
        <w:t>ü</w:t>
      </w:r>
      <w:proofErr w:type="gramEnd"/>
      <w:r w:rsidRPr="006D68F1">
        <w:rPr>
          <w:rFonts w:ascii="Tahoma" w:hAnsi="Tahoma" w:cs="Tahoma"/>
          <w:color w:val="333333"/>
          <w:sz w:val="18"/>
          <w:szCs w:val="18"/>
          <w:rtl/>
          <w:lang w:bidi="fa-IR"/>
        </w:rPr>
        <w:t xml:space="preserve"> باقلا براي تثبيت بيولوژيكي نيتروژن در خاك و در تناوب زراعي با غلات (برنج) قرار مي‌گيرد . در چين حدود </w:t>
      </w:r>
      <w:r w:rsidRPr="006D68F1">
        <w:rPr>
          <w:rFonts w:ascii="Tahoma" w:hAnsi="Tahoma" w:cs="Tahoma"/>
          <w:color w:val="333333"/>
          <w:sz w:val="18"/>
          <w:szCs w:val="18"/>
          <w:lang w:bidi="fa-IR"/>
        </w:rPr>
        <w:t>Kg/ha 222</w:t>
      </w:r>
      <w:r w:rsidRPr="006D68F1">
        <w:rPr>
          <w:rFonts w:ascii="Tahoma" w:hAnsi="Tahoma" w:cs="Tahoma"/>
          <w:color w:val="333333"/>
          <w:sz w:val="18"/>
          <w:szCs w:val="18"/>
          <w:rtl/>
          <w:lang w:bidi="fa-IR"/>
        </w:rPr>
        <w:t xml:space="preserve"> در هر سال زراعي نيتروژن به خاك اضافه مي‌نمايد.</w:t>
      </w:r>
    </w:p>
    <w:p w:rsidR="006D68F1" w:rsidRPr="006D68F1" w:rsidRDefault="006D68F1" w:rsidP="006D68F1">
      <w:pPr>
        <w:spacing w:before="100" w:beforeAutospacing="1" w:after="100" w:afterAutospacing="1"/>
        <w:rPr>
          <w:rFonts w:ascii="Tahoma" w:hAnsi="Tahoma" w:cs="Tahoma"/>
          <w:color w:val="333333"/>
          <w:sz w:val="18"/>
          <w:szCs w:val="18"/>
          <w:rtl/>
          <w:lang w:bidi="fa-IR"/>
        </w:rPr>
      </w:pPr>
      <w:proofErr w:type="gramStart"/>
      <w:r w:rsidRPr="006D68F1">
        <w:rPr>
          <w:rFonts w:ascii="Tahoma" w:hAnsi="Tahoma" w:cs="Tahoma"/>
          <w:color w:val="333333"/>
          <w:sz w:val="18"/>
          <w:szCs w:val="18"/>
          <w:lang w:bidi="fa-IR"/>
        </w:rPr>
        <w:t>ü</w:t>
      </w:r>
      <w:proofErr w:type="gramEnd"/>
      <w:r w:rsidRPr="006D68F1">
        <w:rPr>
          <w:rFonts w:ascii="Tahoma" w:hAnsi="Tahoma" w:cs="Tahoma"/>
          <w:color w:val="333333"/>
          <w:sz w:val="18"/>
          <w:szCs w:val="18"/>
          <w:rtl/>
          <w:lang w:bidi="fa-IR"/>
        </w:rPr>
        <w:t xml:space="preserve"> به‌طور كلي در دنيا 2.3 ميليون هكتار كشت مي‌شود كه بيشترين سطح زير كشت آن مربوط به آسيا (43.4 %)، آفريقا (35.4%)، آمريكاي لاتين (7.2%)، اروپا (6%)، استراليا (5.2%) و آمريكاي شمالي (2.3%) مي‌باشد.</w:t>
      </w:r>
    </w:p>
    <w:p w:rsidR="006D68F1" w:rsidRPr="006D68F1" w:rsidRDefault="006D68F1" w:rsidP="006D68F1">
      <w:pPr>
        <w:spacing w:before="100" w:beforeAutospacing="1" w:after="100" w:afterAutospacing="1"/>
        <w:rPr>
          <w:rFonts w:ascii="Tahoma" w:hAnsi="Tahoma" w:cs="Tahoma"/>
          <w:color w:val="333333"/>
          <w:sz w:val="18"/>
          <w:szCs w:val="18"/>
          <w:rtl/>
          <w:lang w:bidi="fa-IR"/>
        </w:rPr>
      </w:pPr>
      <w:proofErr w:type="gramStart"/>
      <w:r w:rsidRPr="006D68F1">
        <w:rPr>
          <w:rFonts w:ascii="Tahoma" w:hAnsi="Tahoma" w:cs="Tahoma"/>
          <w:color w:val="333333"/>
          <w:sz w:val="18"/>
          <w:szCs w:val="18"/>
          <w:lang w:bidi="fa-IR"/>
        </w:rPr>
        <w:t>ü</w:t>
      </w:r>
      <w:proofErr w:type="gramEnd"/>
      <w:r w:rsidRPr="006D68F1">
        <w:rPr>
          <w:rFonts w:ascii="Tahoma" w:hAnsi="Tahoma" w:cs="Tahoma"/>
          <w:color w:val="333333"/>
          <w:sz w:val="18"/>
          <w:szCs w:val="18"/>
          <w:rtl/>
          <w:lang w:bidi="fa-IR"/>
        </w:rPr>
        <w:t xml:space="preserve"> به‌طور كلي در دنيا 2.5 ميليون تن باقلا توليد مي‌شود كه بيشترين ميزان توليد آن مربوط به آسيا (53.9 %)، آفريقا (29.3%)، آمريكاي لاتين (2.8%)، اروپا (8.3%) و استراليا (4.7%) مي‌باشد.</w:t>
      </w:r>
    </w:p>
    <w:tbl>
      <w:tblPr>
        <w:bidiVisual/>
        <w:tblW w:w="0" w:type="auto"/>
        <w:tblCellSpacing w:w="0" w:type="dxa"/>
        <w:tblCellMar>
          <w:left w:w="0" w:type="dxa"/>
          <w:right w:w="0" w:type="dxa"/>
        </w:tblCellMar>
        <w:tblLook w:val="04A0" w:firstRow="1" w:lastRow="0" w:firstColumn="1" w:lastColumn="0" w:noHBand="0" w:noVBand="1"/>
      </w:tblPr>
      <w:tblGrid>
        <w:gridCol w:w="1230"/>
        <w:gridCol w:w="1950"/>
        <w:gridCol w:w="1125"/>
        <w:gridCol w:w="1080"/>
        <w:gridCol w:w="1680"/>
      </w:tblGrid>
      <w:tr w:rsidR="006D68F1" w:rsidRPr="006D68F1" w:rsidTr="006D68F1">
        <w:trPr>
          <w:tblCellSpacing w:w="0" w:type="dxa"/>
        </w:trPr>
        <w:tc>
          <w:tcPr>
            <w:tcW w:w="1230" w:type="dxa"/>
            <w:vAlign w:val="center"/>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سایر حبوبات</w:t>
            </w:r>
          </w:p>
        </w:tc>
        <w:tc>
          <w:tcPr>
            <w:tcW w:w="1950" w:type="dxa"/>
            <w:vAlign w:val="center"/>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لوبیا و لوبیا چشم بلبلی</w:t>
            </w:r>
          </w:p>
        </w:tc>
        <w:tc>
          <w:tcPr>
            <w:tcW w:w="1125" w:type="dxa"/>
            <w:vAlign w:val="center"/>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عدس</w:t>
            </w:r>
          </w:p>
        </w:tc>
        <w:tc>
          <w:tcPr>
            <w:tcW w:w="1080" w:type="dxa"/>
            <w:vAlign w:val="center"/>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نخود سفید</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 </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lang w:bidi="fa-IR"/>
              </w:rPr>
              <w:t>36212</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126083</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220151</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606445</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سطح (هكتار</w:t>
            </w:r>
            <w:r w:rsidRPr="006D68F1">
              <w:rPr>
                <w:rFonts w:ascii="Tahoma" w:hAnsi="Tahoma" w:cs="Tahoma"/>
                <w:b/>
                <w:bCs/>
                <w:lang w:bidi="fa-IR"/>
              </w:rPr>
              <w:t>)</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lang w:bidi="fa-IR"/>
              </w:rPr>
              <w:t>46278</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228135</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115370</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265466</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تولید (تن</w:t>
            </w:r>
            <w:r w:rsidRPr="006D68F1">
              <w:rPr>
                <w:rFonts w:ascii="Tahoma" w:hAnsi="Tahoma" w:cs="Tahoma"/>
                <w:b/>
                <w:bCs/>
                <w:lang w:bidi="fa-IR"/>
              </w:rPr>
              <w:t>)</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lang w:bidi="fa-IR"/>
              </w:rPr>
              <w:t>22688</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44807</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3928</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24174</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مازاد مصرف</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lang w:bidi="fa-IR"/>
              </w:rPr>
              <w:t>0.35</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2.72</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1.77</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3.58</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مصرف سرانه</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lang w:bidi="fa-IR"/>
              </w:rPr>
              <w:t>4</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4</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4</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4</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حقوق</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lang w:bidi="fa-IR"/>
              </w:rPr>
              <w:t>31</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36</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31</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21</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سود بازرگانی</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 </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522</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500</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340</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قیمت جهانی</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lang w:bidi="fa-IR"/>
              </w:rPr>
              <w:t>6000</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6000</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6500</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3500</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خرده فروشی</w:t>
            </w:r>
          </w:p>
        </w:tc>
      </w:tr>
      <w:tr w:rsidR="006D68F1" w:rsidRPr="006D68F1" w:rsidTr="006D68F1">
        <w:trPr>
          <w:tblCellSpacing w:w="0" w:type="dxa"/>
        </w:trPr>
        <w:tc>
          <w:tcPr>
            <w:tcW w:w="123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lang w:bidi="fa-IR"/>
              </w:rPr>
              <w:t>5000</w:t>
            </w:r>
          </w:p>
        </w:tc>
        <w:tc>
          <w:tcPr>
            <w:tcW w:w="195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5000</w:t>
            </w:r>
          </w:p>
        </w:tc>
        <w:tc>
          <w:tcPr>
            <w:tcW w:w="1125"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5000</w:t>
            </w:r>
          </w:p>
        </w:tc>
        <w:tc>
          <w:tcPr>
            <w:tcW w:w="10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lang w:bidi="fa-IR"/>
              </w:rPr>
              <w:t>3000</w:t>
            </w:r>
          </w:p>
        </w:tc>
        <w:tc>
          <w:tcPr>
            <w:tcW w:w="1680" w:type="dxa"/>
            <w:vAlign w:val="bottom"/>
            <w:hideMark/>
          </w:tcPr>
          <w:p w:rsidR="006D68F1" w:rsidRPr="006D68F1" w:rsidRDefault="006D68F1" w:rsidP="006D68F1">
            <w:pPr>
              <w:spacing w:before="100" w:beforeAutospacing="1" w:after="100" w:afterAutospacing="1"/>
              <w:rPr>
                <w:rFonts w:ascii="Tahoma" w:hAnsi="Tahoma" w:cs="Tahoma"/>
                <w:lang w:bidi="fa-IR"/>
              </w:rPr>
            </w:pPr>
            <w:r w:rsidRPr="006D68F1">
              <w:rPr>
                <w:rFonts w:ascii="Tahoma" w:hAnsi="Tahoma" w:cs="Tahoma"/>
                <w:b/>
                <w:bCs/>
                <w:rtl/>
                <w:lang w:bidi="fa-IR"/>
              </w:rPr>
              <w:t>عمده فروشی</w:t>
            </w:r>
          </w:p>
        </w:tc>
      </w:tr>
    </w:tbl>
    <w:p w:rsidR="006D68F1" w:rsidRPr="006D68F1" w:rsidRDefault="006D68F1" w:rsidP="006D68F1">
      <w:pPr>
        <w:rPr>
          <w:rFonts w:ascii="Tahoma" w:hAnsi="Tahoma" w:cs="Tahoma"/>
          <w:color w:val="333333"/>
          <w:sz w:val="18"/>
          <w:szCs w:val="18"/>
          <w:rtl/>
          <w:lang w:bidi="fa-IR"/>
        </w:rPr>
      </w:pPr>
    </w:p>
    <w:p w:rsidR="004E188C" w:rsidRPr="006D68F1" w:rsidRDefault="004E188C" w:rsidP="006D68F1"/>
    <w:sectPr w:rsidR="004E188C" w:rsidRPr="006D68F1"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9E"/>
    <w:rsid w:val="00330323"/>
    <w:rsid w:val="004E188C"/>
    <w:rsid w:val="00540562"/>
    <w:rsid w:val="006D68F1"/>
    <w:rsid w:val="007E249E"/>
    <w:rsid w:val="00952FBF"/>
    <w:rsid w:val="00B97EFA"/>
    <w:rsid w:val="00D0798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249E"/>
  </w:style>
  <w:style w:type="character" w:styleId="Hyperlink">
    <w:name w:val="Hyperlink"/>
    <w:basedOn w:val="DefaultParagraphFont"/>
    <w:uiPriority w:val="99"/>
    <w:unhideWhenUsed/>
    <w:rsid w:val="007E249E"/>
    <w:rPr>
      <w:strike w:val="0"/>
      <w:dstrike w:val="0"/>
      <w:color w:val="0000FF"/>
      <w:u w:val="none"/>
      <w:effect w:val="none"/>
    </w:rPr>
  </w:style>
  <w:style w:type="character" w:styleId="FollowedHyperlink">
    <w:name w:val="FollowedHyperlink"/>
    <w:basedOn w:val="DefaultParagraphFont"/>
    <w:uiPriority w:val="99"/>
    <w:unhideWhenUsed/>
    <w:rsid w:val="007E249E"/>
    <w:rPr>
      <w:strike w:val="0"/>
      <w:dstrike w:val="0"/>
      <w:color w:val="800080"/>
      <w:u w:val="none"/>
      <w:effect w:val="none"/>
    </w:rPr>
  </w:style>
  <w:style w:type="paragraph" w:customStyle="1" w:styleId="top">
    <w:name w:val="top"/>
    <w:basedOn w:val="Normal"/>
    <w:rsid w:val="007E249E"/>
    <w:pPr>
      <w:spacing w:before="100" w:beforeAutospacing="1" w:after="100" w:afterAutospacing="1"/>
      <w:textAlignment w:val="top"/>
    </w:pPr>
    <w:rPr>
      <w:lang w:bidi="fa-IR"/>
    </w:rPr>
  </w:style>
  <w:style w:type="paragraph" w:customStyle="1" w:styleId="titr">
    <w:name w:val="titr"/>
    <w:basedOn w:val="Normal"/>
    <w:rsid w:val="007E249E"/>
    <w:pPr>
      <w:bidi w:val="0"/>
      <w:spacing w:before="100" w:beforeAutospacing="1" w:after="100" w:afterAutospacing="1"/>
      <w:jc w:val="center"/>
    </w:pPr>
    <w:rPr>
      <w:b/>
      <w:bCs/>
      <w:color w:val="FEA900"/>
      <w:sz w:val="54"/>
      <w:szCs w:val="54"/>
      <w:lang w:bidi="fa-IR"/>
    </w:rPr>
  </w:style>
  <w:style w:type="paragraph" w:customStyle="1" w:styleId="des">
    <w:name w:val="des"/>
    <w:basedOn w:val="Normal"/>
    <w:rsid w:val="007E249E"/>
    <w:pPr>
      <w:spacing w:before="100" w:beforeAutospacing="1" w:after="100" w:afterAutospacing="1"/>
      <w:jc w:val="center"/>
    </w:pPr>
    <w:rPr>
      <w:color w:val="DDDDDD"/>
      <w:sz w:val="20"/>
      <w:szCs w:val="20"/>
      <w:lang w:bidi="fa-IR"/>
    </w:rPr>
  </w:style>
  <w:style w:type="paragraph" w:customStyle="1" w:styleId="menur">
    <w:name w:val="menur"/>
    <w:basedOn w:val="Normal"/>
    <w:rsid w:val="007E249E"/>
    <w:pPr>
      <w:bidi w:val="0"/>
      <w:spacing w:before="100" w:beforeAutospacing="1" w:after="100" w:afterAutospacing="1"/>
    </w:pPr>
    <w:rPr>
      <w:lang w:bidi="fa-IR"/>
    </w:rPr>
  </w:style>
  <w:style w:type="paragraph" w:customStyle="1" w:styleId="menul">
    <w:name w:val="menul"/>
    <w:basedOn w:val="Normal"/>
    <w:rsid w:val="007E249E"/>
    <w:pPr>
      <w:bidi w:val="0"/>
      <w:spacing w:before="100" w:beforeAutospacing="1" w:after="100" w:afterAutospacing="1"/>
    </w:pPr>
    <w:rPr>
      <w:lang w:bidi="fa-IR"/>
    </w:rPr>
  </w:style>
  <w:style w:type="paragraph" w:customStyle="1" w:styleId="tmenu">
    <w:name w:val="tmenu"/>
    <w:basedOn w:val="Normal"/>
    <w:rsid w:val="007E249E"/>
    <w:pPr>
      <w:spacing w:before="100" w:beforeAutospacing="1" w:after="100" w:afterAutospacing="1"/>
    </w:pPr>
    <w:rPr>
      <w:color w:val="E47300"/>
      <w:sz w:val="18"/>
      <w:szCs w:val="18"/>
      <w:lang w:bidi="fa-IR"/>
    </w:rPr>
  </w:style>
  <w:style w:type="paragraph" w:customStyle="1" w:styleId="tmenu2">
    <w:name w:val="tmenu2"/>
    <w:basedOn w:val="Normal"/>
    <w:rsid w:val="007E249E"/>
    <w:pPr>
      <w:bidi w:val="0"/>
      <w:spacing w:before="100" w:beforeAutospacing="1" w:after="100" w:afterAutospacing="1"/>
      <w:jc w:val="right"/>
    </w:pPr>
    <w:rPr>
      <w:lang w:bidi="fa-IR"/>
    </w:rPr>
  </w:style>
  <w:style w:type="paragraph" w:customStyle="1" w:styleId="xmenu">
    <w:name w:val="xmenu"/>
    <w:basedOn w:val="Normal"/>
    <w:rsid w:val="007E249E"/>
    <w:pPr>
      <w:spacing w:before="100" w:beforeAutospacing="1" w:after="100" w:afterAutospacing="1"/>
    </w:pPr>
    <w:rPr>
      <w:color w:val="444444"/>
      <w:sz w:val="18"/>
      <w:szCs w:val="18"/>
      <w:lang w:bidi="fa-IR"/>
    </w:rPr>
  </w:style>
  <w:style w:type="paragraph" w:customStyle="1" w:styleId="menu-txt">
    <w:name w:val="menu-txt"/>
    <w:basedOn w:val="Normal"/>
    <w:rsid w:val="007E249E"/>
    <w:pPr>
      <w:pBdr>
        <w:bottom w:val="single" w:sz="6" w:space="5" w:color="DCDCDC"/>
      </w:pBdr>
      <w:bidi w:val="0"/>
      <w:ind w:left="150" w:right="150"/>
    </w:pPr>
    <w:rPr>
      <w:lang w:bidi="fa-IR"/>
    </w:rPr>
  </w:style>
  <w:style w:type="paragraph" w:customStyle="1" w:styleId="s">
    <w:name w:val="s"/>
    <w:basedOn w:val="Normal"/>
    <w:rsid w:val="007E249E"/>
    <w:pPr>
      <w:bidi w:val="0"/>
      <w:spacing w:before="100" w:beforeAutospacing="1" w:after="100" w:afterAutospacing="1"/>
    </w:pPr>
    <w:rPr>
      <w:lang w:bidi="fa-IR"/>
    </w:rPr>
  </w:style>
  <w:style w:type="paragraph" w:customStyle="1" w:styleId="menu-txt2">
    <w:name w:val="menu-txt2"/>
    <w:basedOn w:val="Normal"/>
    <w:rsid w:val="007E249E"/>
    <w:pPr>
      <w:bidi w:val="0"/>
      <w:spacing w:before="100" w:beforeAutospacing="1" w:after="100" w:afterAutospacing="1"/>
    </w:pPr>
    <w:rPr>
      <w:lang w:bidi="fa-IR"/>
    </w:rPr>
  </w:style>
  <w:style w:type="paragraph" w:customStyle="1" w:styleId="tpost">
    <w:name w:val="tpost"/>
    <w:basedOn w:val="Normal"/>
    <w:rsid w:val="007E249E"/>
    <w:pPr>
      <w:spacing w:before="100" w:beforeAutospacing="1" w:after="100" w:afterAutospacing="1"/>
    </w:pPr>
    <w:rPr>
      <w:color w:val="FFFFFF"/>
      <w:sz w:val="28"/>
      <w:szCs w:val="28"/>
      <w:lang w:bidi="fa-IR"/>
    </w:rPr>
  </w:style>
  <w:style w:type="paragraph" w:customStyle="1" w:styleId="tpost2">
    <w:name w:val="tpost2"/>
    <w:basedOn w:val="Normal"/>
    <w:rsid w:val="007E249E"/>
    <w:pPr>
      <w:bidi w:val="0"/>
      <w:spacing w:before="100" w:beforeAutospacing="1" w:after="100" w:afterAutospacing="1"/>
    </w:pPr>
    <w:rPr>
      <w:lang w:bidi="fa-IR"/>
    </w:rPr>
  </w:style>
  <w:style w:type="paragraph" w:customStyle="1" w:styleId="post">
    <w:name w:val="post"/>
    <w:basedOn w:val="Normal"/>
    <w:rsid w:val="007E249E"/>
    <w:pPr>
      <w:spacing w:before="100" w:beforeAutospacing="1" w:after="100" w:afterAutospacing="1"/>
    </w:pPr>
    <w:rPr>
      <w:color w:val="333333"/>
      <w:sz w:val="18"/>
      <w:szCs w:val="18"/>
      <w:lang w:bidi="fa-IR"/>
    </w:rPr>
  </w:style>
  <w:style w:type="paragraph" w:customStyle="1" w:styleId="post2">
    <w:name w:val="post2"/>
    <w:basedOn w:val="Normal"/>
    <w:rsid w:val="007E249E"/>
    <w:pPr>
      <w:bidi w:val="0"/>
      <w:spacing w:before="100" w:beforeAutospacing="1" w:after="100" w:afterAutospacing="1"/>
    </w:pPr>
    <w:rPr>
      <w:lang w:bidi="fa-IR"/>
    </w:rPr>
  </w:style>
  <w:style w:type="paragraph" w:customStyle="1" w:styleId="post3">
    <w:name w:val="post3"/>
    <w:basedOn w:val="Normal"/>
    <w:rsid w:val="007E249E"/>
    <w:pPr>
      <w:bidi w:val="0"/>
      <w:spacing w:before="100" w:beforeAutospacing="1" w:after="100" w:afterAutospacing="1"/>
      <w:jc w:val="right"/>
    </w:pPr>
    <w:rPr>
      <w:lang w:bidi="fa-IR"/>
    </w:rPr>
  </w:style>
  <w:style w:type="paragraph" w:customStyle="1" w:styleId="post33">
    <w:name w:val="post33"/>
    <w:basedOn w:val="Normal"/>
    <w:rsid w:val="007E249E"/>
    <w:pPr>
      <w:bidi w:val="0"/>
      <w:spacing w:before="100" w:beforeAutospacing="1" w:after="100" w:afterAutospacing="1"/>
    </w:pPr>
    <w:rPr>
      <w:lang w:bidi="fa-IR"/>
    </w:rPr>
  </w:style>
  <w:style w:type="paragraph" w:customStyle="1" w:styleId="Date1">
    <w:name w:val="Date1"/>
    <w:basedOn w:val="Normal"/>
    <w:rsid w:val="007E249E"/>
    <w:pPr>
      <w:spacing w:before="100" w:beforeAutospacing="1" w:after="100" w:afterAutospacing="1"/>
    </w:pPr>
    <w:rPr>
      <w:color w:val="777777"/>
      <w:sz w:val="16"/>
      <w:szCs w:val="16"/>
      <w:lang w:bidi="fa-IR"/>
    </w:rPr>
  </w:style>
  <w:style w:type="paragraph" w:customStyle="1" w:styleId="nazar">
    <w:name w:val="nazar"/>
    <w:basedOn w:val="Normal"/>
    <w:rsid w:val="007E249E"/>
    <w:pPr>
      <w:spacing w:before="100" w:beforeAutospacing="1" w:after="100" w:afterAutospacing="1"/>
      <w:jc w:val="center"/>
    </w:pPr>
    <w:rPr>
      <w:color w:val="FFFFFF"/>
      <w:sz w:val="18"/>
      <w:szCs w:val="18"/>
      <w:lang w:bidi="fa-IR"/>
    </w:rPr>
  </w:style>
  <w:style w:type="paragraph" w:customStyle="1" w:styleId="page">
    <w:name w:val="page"/>
    <w:basedOn w:val="Normal"/>
    <w:rsid w:val="007E249E"/>
    <w:pPr>
      <w:spacing w:before="100" w:beforeAutospacing="1" w:after="100" w:afterAutospacing="1"/>
      <w:jc w:val="center"/>
    </w:pPr>
    <w:rPr>
      <w:color w:val="999999"/>
      <w:sz w:val="16"/>
      <w:szCs w:val="16"/>
      <w:lang w:bidi="fa-IR"/>
    </w:rPr>
  </w:style>
  <w:style w:type="paragraph" w:customStyle="1" w:styleId="ft">
    <w:name w:val="ft"/>
    <w:basedOn w:val="Normal"/>
    <w:rsid w:val="007E249E"/>
    <w:pPr>
      <w:spacing w:before="100" w:beforeAutospacing="1" w:after="100" w:afterAutospacing="1"/>
      <w:jc w:val="center"/>
    </w:pPr>
    <w:rPr>
      <w:color w:val="C1C1C1"/>
      <w:sz w:val="18"/>
      <w:szCs w:val="18"/>
      <w:lang w:bidi="fa-IR"/>
    </w:rPr>
  </w:style>
  <w:style w:type="paragraph" w:customStyle="1" w:styleId="top-pichak">
    <w:name w:val="top-pichak"/>
    <w:basedOn w:val="Normal"/>
    <w:rsid w:val="007E249E"/>
    <w:pPr>
      <w:bidi w:val="0"/>
      <w:spacing w:before="100" w:beforeAutospacing="1" w:after="100" w:afterAutospacing="1"/>
      <w:jc w:val="right"/>
    </w:pPr>
    <w:rPr>
      <w:color w:val="000000"/>
      <w:sz w:val="20"/>
      <w:szCs w:val="20"/>
      <w:lang w:bidi="fa-IR"/>
    </w:rPr>
  </w:style>
  <w:style w:type="paragraph" w:customStyle="1" w:styleId="sch">
    <w:name w:val="sch"/>
    <w:basedOn w:val="Normal"/>
    <w:rsid w:val="007E249E"/>
    <w:pPr>
      <w:bidi w:val="0"/>
    </w:pPr>
    <w:rPr>
      <w:lang w:bidi="fa-IR"/>
    </w:rPr>
  </w:style>
  <w:style w:type="paragraph" w:customStyle="1" w:styleId="but">
    <w:name w:val="but"/>
    <w:basedOn w:val="Normal"/>
    <w:rsid w:val="007E249E"/>
    <w:pPr>
      <w:bidi w:val="0"/>
      <w:spacing w:before="100" w:beforeAutospacing="1" w:after="100" w:afterAutospacing="1"/>
    </w:pPr>
    <w:rPr>
      <w:lang w:bidi="fa-IR"/>
    </w:rPr>
  </w:style>
  <w:style w:type="paragraph" w:customStyle="1" w:styleId="txt">
    <w:name w:val="txt"/>
    <w:basedOn w:val="Normal"/>
    <w:rsid w:val="007E249E"/>
    <w:pPr>
      <w:bidi w:val="0"/>
      <w:spacing w:before="100" w:beforeAutospacing="1" w:after="100" w:afterAutospacing="1"/>
    </w:pPr>
    <w:rPr>
      <w:color w:val="FFFFFF"/>
      <w:lang w:bidi="fa-IR"/>
    </w:rPr>
  </w:style>
  <w:style w:type="paragraph" w:customStyle="1" w:styleId="bala">
    <w:name w:val="bala"/>
    <w:basedOn w:val="Normal"/>
    <w:rsid w:val="007E249E"/>
    <w:pPr>
      <w:bidi w:val="0"/>
      <w:spacing w:before="100" w:beforeAutospacing="1" w:after="100" w:afterAutospacing="1"/>
      <w:jc w:val="right"/>
    </w:pPr>
    <w:rPr>
      <w:lang w:bidi="fa-IR"/>
    </w:rPr>
  </w:style>
  <w:style w:type="paragraph" w:styleId="NormalWeb">
    <w:name w:val="Normal (Web)"/>
    <w:basedOn w:val="Normal"/>
    <w:uiPriority w:val="99"/>
    <w:unhideWhenUsed/>
    <w:rsid w:val="007E249E"/>
    <w:pPr>
      <w:bidi w:val="0"/>
      <w:spacing w:before="100" w:beforeAutospacing="1" w:after="100" w:afterAutospacing="1"/>
    </w:pPr>
    <w:rPr>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E249E"/>
  </w:style>
  <w:style w:type="character" w:styleId="Hyperlink">
    <w:name w:val="Hyperlink"/>
    <w:basedOn w:val="DefaultParagraphFont"/>
    <w:uiPriority w:val="99"/>
    <w:unhideWhenUsed/>
    <w:rsid w:val="007E249E"/>
    <w:rPr>
      <w:strike w:val="0"/>
      <w:dstrike w:val="0"/>
      <w:color w:val="0000FF"/>
      <w:u w:val="none"/>
      <w:effect w:val="none"/>
    </w:rPr>
  </w:style>
  <w:style w:type="character" w:styleId="FollowedHyperlink">
    <w:name w:val="FollowedHyperlink"/>
    <w:basedOn w:val="DefaultParagraphFont"/>
    <w:uiPriority w:val="99"/>
    <w:unhideWhenUsed/>
    <w:rsid w:val="007E249E"/>
    <w:rPr>
      <w:strike w:val="0"/>
      <w:dstrike w:val="0"/>
      <w:color w:val="800080"/>
      <w:u w:val="none"/>
      <w:effect w:val="none"/>
    </w:rPr>
  </w:style>
  <w:style w:type="paragraph" w:customStyle="1" w:styleId="top">
    <w:name w:val="top"/>
    <w:basedOn w:val="Normal"/>
    <w:rsid w:val="007E249E"/>
    <w:pPr>
      <w:spacing w:before="100" w:beforeAutospacing="1" w:after="100" w:afterAutospacing="1"/>
      <w:textAlignment w:val="top"/>
    </w:pPr>
    <w:rPr>
      <w:lang w:bidi="fa-IR"/>
    </w:rPr>
  </w:style>
  <w:style w:type="paragraph" w:customStyle="1" w:styleId="titr">
    <w:name w:val="titr"/>
    <w:basedOn w:val="Normal"/>
    <w:rsid w:val="007E249E"/>
    <w:pPr>
      <w:bidi w:val="0"/>
      <w:spacing w:before="100" w:beforeAutospacing="1" w:after="100" w:afterAutospacing="1"/>
      <w:jc w:val="center"/>
    </w:pPr>
    <w:rPr>
      <w:b/>
      <w:bCs/>
      <w:color w:val="FEA900"/>
      <w:sz w:val="54"/>
      <w:szCs w:val="54"/>
      <w:lang w:bidi="fa-IR"/>
    </w:rPr>
  </w:style>
  <w:style w:type="paragraph" w:customStyle="1" w:styleId="des">
    <w:name w:val="des"/>
    <w:basedOn w:val="Normal"/>
    <w:rsid w:val="007E249E"/>
    <w:pPr>
      <w:spacing w:before="100" w:beforeAutospacing="1" w:after="100" w:afterAutospacing="1"/>
      <w:jc w:val="center"/>
    </w:pPr>
    <w:rPr>
      <w:color w:val="DDDDDD"/>
      <w:sz w:val="20"/>
      <w:szCs w:val="20"/>
      <w:lang w:bidi="fa-IR"/>
    </w:rPr>
  </w:style>
  <w:style w:type="paragraph" w:customStyle="1" w:styleId="menur">
    <w:name w:val="menur"/>
    <w:basedOn w:val="Normal"/>
    <w:rsid w:val="007E249E"/>
    <w:pPr>
      <w:bidi w:val="0"/>
      <w:spacing w:before="100" w:beforeAutospacing="1" w:after="100" w:afterAutospacing="1"/>
    </w:pPr>
    <w:rPr>
      <w:lang w:bidi="fa-IR"/>
    </w:rPr>
  </w:style>
  <w:style w:type="paragraph" w:customStyle="1" w:styleId="menul">
    <w:name w:val="menul"/>
    <w:basedOn w:val="Normal"/>
    <w:rsid w:val="007E249E"/>
    <w:pPr>
      <w:bidi w:val="0"/>
      <w:spacing w:before="100" w:beforeAutospacing="1" w:after="100" w:afterAutospacing="1"/>
    </w:pPr>
    <w:rPr>
      <w:lang w:bidi="fa-IR"/>
    </w:rPr>
  </w:style>
  <w:style w:type="paragraph" w:customStyle="1" w:styleId="tmenu">
    <w:name w:val="tmenu"/>
    <w:basedOn w:val="Normal"/>
    <w:rsid w:val="007E249E"/>
    <w:pPr>
      <w:spacing w:before="100" w:beforeAutospacing="1" w:after="100" w:afterAutospacing="1"/>
    </w:pPr>
    <w:rPr>
      <w:color w:val="E47300"/>
      <w:sz w:val="18"/>
      <w:szCs w:val="18"/>
      <w:lang w:bidi="fa-IR"/>
    </w:rPr>
  </w:style>
  <w:style w:type="paragraph" w:customStyle="1" w:styleId="tmenu2">
    <w:name w:val="tmenu2"/>
    <w:basedOn w:val="Normal"/>
    <w:rsid w:val="007E249E"/>
    <w:pPr>
      <w:bidi w:val="0"/>
      <w:spacing w:before="100" w:beforeAutospacing="1" w:after="100" w:afterAutospacing="1"/>
      <w:jc w:val="right"/>
    </w:pPr>
    <w:rPr>
      <w:lang w:bidi="fa-IR"/>
    </w:rPr>
  </w:style>
  <w:style w:type="paragraph" w:customStyle="1" w:styleId="xmenu">
    <w:name w:val="xmenu"/>
    <w:basedOn w:val="Normal"/>
    <w:rsid w:val="007E249E"/>
    <w:pPr>
      <w:spacing w:before="100" w:beforeAutospacing="1" w:after="100" w:afterAutospacing="1"/>
    </w:pPr>
    <w:rPr>
      <w:color w:val="444444"/>
      <w:sz w:val="18"/>
      <w:szCs w:val="18"/>
      <w:lang w:bidi="fa-IR"/>
    </w:rPr>
  </w:style>
  <w:style w:type="paragraph" w:customStyle="1" w:styleId="menu-txt">
    <w:name w:val="menu-txt"/>
    <w:basedOn w:val="Normal"/>
    <w:rsid w:val="007E249E"/>
    <w:pPr>
      <w:pBdr>
        <w:bottom w:val="single" w:sz="6" w:space="5" w:color="DCDCDC"/>
      </w:pBdr>
      <w:bidi w:val="0"/>
      <w:ind w:left="150" w:right="150"/>
    </w:pPr>
    <w:rPr>
      <w:lang w:bidi="fa-IR"/>
    </w:rPr>
  </w:style>
  <w:style w:type="paragraph" w:customStyle="1" w:styleId="s">
    <w:name w:val="s"/>
    <w:basedOn w:val="Normal"/>
    <w:rsid w:val="007E249E"/>
    <w:pPr>
      <w:bidi w:val="0"/>
      <w:spacing w:before="100" w:beforeAutospacing="1" w:after="100" w:afterAutospacing="1"/>
    </w:pPr>
    <w:rPr>
      <w:lang w:bidi="fa-IR"/>
    </w:rPr>
  </w:style>
  <w:style w:type="paragraph" w:customStyle="1" w:styleId="menu-txt2">
    <w:name w:val="menu-txt2"/>
    <w:basedOn w:val="Normal"/>
    <w:rsid w:val="007E249E"/>
    <w:pPr>
      <w:bidi w:val="0"/>
      <w:spacing w:before="100" w:beforeAutospacing="1" w:after="100" w:afterAutospacing="1"/>
    </w:pPr>
    <w:rPr>
      <w:lang w:bidi="fa-IR"/>
    </w:rPr>
  </w:style>
  <w:style w:type="paragraph" w:customStyle="1" w:styleId="tpost">
    <w:name w:val="tpost"/>
    <w:basedOn w:val="Normal"/>
    <w:rsid w:val="007E249E"/>
    <w:pPr>
      <w:spacing w:before="100" w:beforeAutospacing="1" w:after="100" w:afterAutospacing="1"/>
    </w:pPr>
    <w:rPr>
      <w:color w:val="FFFFFF"/>
      <w:sz w:val="28"/>
      <w:szCs w:val="28"/>
      <w:lang w:bidi="fa-IR"/>
    </w:rPr>
  </w:style>
  <w:style w:type="paragraph" w:customStyle="1" w:styleId="tpost2">
    <w:name w:val="tpost2"/>
    <w:basedOn w:val="Normal"/>
    <w:rsid w:val="007E249E"/>
    <w:pPr>
      <w:bidi w:val="0"/>
      <w:spacing w:before="100" w:beforeAutospacing="1" w:after="100" w:afterAutospacing="1"/>
    </w:pPr>
    <w:rPr>
      <w:lang w:bidi="fa-IR"/>
    </w:rPr>
  </w:style>
  <w:style w:type="paragraph" w:customStyle="1" w:styleId="post">
    <w:name w:val="post"/>
    <w:basedOn w:val="Normal"/>
    <w:rsid w:val="007E249E"/>
    <w:pPr>
      <w:spacing w:before="100" w:beforeAutospacing="1" w:after="100" w:afterAutospacing="1"/>
    </w:pPr>
    <w:rPr>
      <w:color w:val="333333"/>
      <w:sz w:val="18"/>
      <w:szCs w:val="18"/>
      <w:lang w:bidi="fa-IR"/>
    </w:rPr>
  </w:style>
  <w:style w:type="paragraph" w:customStyle="1" w:styleId="post2">
    <w:name w:val="post2"/>
    <w:basedOn w:val="Normal"/>
    <w:rsid w:val="007E249E"/>
    <w:pPr>
      <w:bidi w:val="0"/>
      <w:spacing w:before="100" w:beforeAutospacing="1" w:after="100" w:afterAutospacing="1"/>
    </w:pPr>
    <w:rPr>
      <w:lang w:bidi="fa-IR"/>
    </w:rPr>
  </w:style>
  <w:style w:type="paragraph" w:customStyle="1" w:styleId="post3">
    <w:name w:val="post3"/>
    <w:basedOn w:val="Normal"/>
    <w:rsid w:val="007E249E"/>
    <w:pPr>
      <w:bidi w:val="0"/>
      <w:spacing w:before="100" w:beforeAutospacing="1" w:after="100" w:afterAutospacing="1"/>
      <w:jc w:val="right"/>
    </w:pPr>
    <w:rPr>
      <w:lang w:bidi="fa-IR"/>
    </w:rPr>
  </w:style>
  <w:style w:type="paragraph" w:customStyle="1" w:styleId="post33">
    <w:name w:val="post33"/>
    <w:basedOn w:val="Normal"/>
    <w:rsid w:val="007E249E"/>
    <w:pPr>
      <w:bidi w:val="0"/>
      <w:spacing w:before="100" w:beforeAutospacing="1" w:after="100" w:afterAutospacing="1"/>
    </w:pPr>
    <w:rPr>
      <w:lang w:bidi="fa-IR"/>
    </w:rPr>
  </w:style>
  <w:style w:type="paragraph" w:customStyle="1" w:styleId="Date1">
    <w:name w:val="Date1"/>
    <w:basedOn w:val="Normal"/>
    <w:rsid w:val="007E249E"/>
    <w:pPr>
      <w:spacing w:before="100" w:beforeAutospacing="1" w:after="100" w:afterAutospacing="1"/>
    </w:pPr>
    <w:rPr>
      <w:color w:val="777777"/>
      <w:sz w:val="16"/>
      <w:szCs w:val="16"/>
      <w:lang w:bidi="fa-IR"/>
    </w:rPr>
  </w:style>
  <w:style w:type="paragraph" w:customStyle="1" w:styleId="nazar">
    <w:name w:val="nazar"/>
    <w:basedOn w:val="Normal"/>
    <w:rsid w:val="007E249E"/>
    <w:pPr>
      <w:spacing w:before="100" w:beforeAutospacing="1" w:after="100" w:afterAutospacing="1"/>
      <w:jc w:val="center"/>
    </w:pPr>
    <w:rPr>
      <w:color w:val="FFFFFF"/>
      <w:sz w:val="18"/>
      <w:szCs w:val="18"/>
      <w:lang w:bidi="fa-IR"/>
    </w:rPr>
  </w:style>
  <w:style w:type="paragraph" w:customStyle="1" w:styleId="page">
    <w:name w:val="page"/>
    <w:basedOn w:val="Normal"/>
    <w:rsid w:val="007E249E"/>
    <w:pPr>
      <w:spacing w:before="100" w:beforeAutospacing="1" w:after="100" w:afterAutospacing="1"/>
      <w:jc w:val="center"/>
    </w:pPr>
    <w:rPr>
      <w:color w:val="999999"/>
      <w:sz w:val="16"/>
      <w:szCs w:val="16"/>
      <w:lang w:bidi="fa-IR"/>
    </w:rPr>
  </w:style>
  <w:style w:type="paragraph" w:customStyle="1" w:styleId="ft">
    <w:name w:val="ft"/>
    <w:basedOn w:val="Normal"/>
    <w:rsid w:val="007E249E"/>
    <w:pPr>
      <w:spacing w:before="100" w:beforeAutospacing="1" w:after="100" w:afterAutospacing="1"/>
      <w:jc w:val="center"/>
    </w:pPr>
    <w:rPr>
      <w:color w:val="C1C1C1"/>
      <w:sz w:val="18"/>
      <w:szCs w:val="18"/>
      <w:lang w:bidi="fa-IR"/>
    </w:rPr>
  </w:style>
  <w:style w:type="paragraph" w:customStyle="1" w:styleId="top-pichak">
    <w:name w:val="top-pichak"/>
    <w:basedOn w:val="Normal"/>
    <w:rsid w:val="007E249E"/>
    <w:pPr>
      <w:bidi w:val="0"/>
      <w:spacing w:before="100" w:beforeAutospacing="1" w:after="100" w:afterAutospacing="1"/>
      <w:jc w:val="right"/>
    </w:pPr>
    <w:rPr>
      <w:color w:val="000000"/>
      <w:sz w:val="20"/>
      <w:szCs w:val="20"/>
      <w:lang w:bidi="fa-IR"/>
    </w:rPr>
  </w:style>
  <w:style w:type="paragraph" w:customStyle="1" w:styleId="sch">
    <w:name w:val="sch"/>
    <w:basedOn w:val="Normal"/>
    <w:rsid w:val="007E249E"/>
    <w:pPr>
      <w:bidi w:val="0"/>
    </w:pPr>
    <w:rPr>
      <w:lang w:bidi="fa-IR"/>
    </w:rPr>
  </w:style>
  <w:style w:type="paragraph" w:customStyle="1" w:styleId="but">
    <w:name w:val="but"/>
    <w:basedOn w:val="Normal"/>
    <w:rsid w:val="007E249E"/>
    <w:pPr>
      <w:bidi w:val="0"/>
      <w:spacing w:before="100" w:beforeAutospacing="1" w:after="100" w:afterAutospacing="1"/>
    </w:pPr>
    <w:rPr>
      <w:lang w:bidi="fa-IR"/>
    </w:rPr>
  </w:style>
  <w:style w:type="paragraph" w:customStyle="1" w:styleId="txt">
    <w:name w:val="txt"/>
    <w:basedOn w:val="Normal"/>
    <w:rsid w:val="007E249E"/>
    <w:pPr>
      <w:bidi w:val="0"/>
      <w:spacing w:before="100" w:beforeAutospacing="1" w:after="100" w:afterAutospacing="1"/>
    </w:pPr>
    <w:rPr>
      <w:color w:val="FFFFFF"/>
      <w:lang w:bidi="fa-IR"/>
    </w:rPr>
  </w:style>
  <w:style w:type="paragraph" w:customStyle="1" w:styleId="bala">
    <w:name w:val="bala"/>
    <w:basedOn w:val="Normal"/>
    <w:rsid w:val="007E249E"/>
    <w:pPr>
      <w:bidi w:val="0"/>
      <w:spacing w:before="100" w:beforeAutospacing="1" w:after="100" w:afterAutospacing="1"/>
      <w:jc w:val="right"/>
    </w:pPr>
    <w:rPr>
      <w:lang w:bidi="fa-IR"/>
    </w:rPr>
  </w:style>
  <w:style w:type="paragraph" w:styleId="NormalWeb">
    <w:name w:val="Normal (Web)"/>
    <w:basedOn w:val="Normal"/>
    <w:uiPriority w:val="99"/>
    <w:unhideWhenUsed/>
    <w:rsid w:val="007E249E"/>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0042">
      <w:bodyDiv w:val="1"/>
      <w:marLeft w:val="0"/>
      <w:marRight w:val="0"/>
      <w:marTop w:val="0"/>
      <w:marBottom w:val="0"/>
      <w:divBdr>
        <w:top w:val="none" w:sz="0" w:space="0" w:color="auto"/>
        <w:left w:val="none" w:sz="0" w:space="0" w:color="auto"/>
        <w:bottom w:val="none" w:sz="0" w:space="0" w:color="auto"/>
        <w:right w:val="none" w:sz="0" w:space="0" w:color="auto"/>
      </w:divBdr>
      <w:divsChild>
        <w:div w:id="1161115335">
          <w:marLeft w:val="0"/>
          <w:marRight w:val="0"/>
          <w:marTop w:val="0"/>
          <w:marBottom w:val="0"/>
          <w:divBdr>
            <w:top w:val="none" w:sz="0" w:space="0" w:color="auto"/>
            <w:left w:val="none" w:sz="0" w:space="0" w:color="auto"/>
            <w:bottom w:val="none" w:sz="0" w:space="0" w:color="auto"/>
            <w:right w:val="none" w:sz="0" w:space="0" w:color="auto"/>
          </w:divBdr>
        </w:div>
        <w:div w:id="75170010">
          <w:marLeft w:val="0"/>
          <w:marRight w:val="0"/>
          <w:marTop w:val="0"/>
          <w:marBottom w:val="0"/>
          <w:divBdr>
            <w:top w:val="none" w:sz="0" w:space="0" w:color="auto"/>
            <w:left w:val="none" w:sz="0" w:space="0" w:color="auto"/>
            <w:bottom w:val="none" w:sz="0" w:space="0" w:color="auto"/>
            <w:right w:val="none" w:sz="0" w:space="0" w:color="auto"/>
          </w:divBdr>
        </w:div>
      </w:divsChild>
    </w:div>
    <w:div w:id="318970607">
      <w:bodyDiv w:val="1"/>
      <w:marLeft w:val="0"/>
      <w:marRight w:val="0"/>
      <w:marTop w:val="0"/>
      <w:marBottom w:val="0"/>
      <w:divBdr>
        <w:top w:val="none" w:sz="0" w:space="0" w:color="auto"/>
        <w:left w:val="none" w:sz="0" w:space="0" w:color="auto"/>
        <w:bottom w:val="none" w:sz="0" w:space="0" w:color="auto"/>
        <w:right w:val="none" w:sz="0" w:space="0" w:color="auto"/>
      </w:divBdr>
      <w:divsChild>
        <w:div w:id="1046294304">
          <w:marLeft w:val="0"/>
          <w:marRight w:val="0"/>
          <w:marTop w:val="0"/>
          <w:marBottom w:val="0"/>
          <w:divBdr>
            <w:top w:val="none" w:sz="0" w:space="0" w:color="auto"/>
            <w:left w:val="none" w:sz="0" w:space="0" w:color="auto"/>
            <w:bottom w:val="none" w:sz="0" w:space="0" w:color="auto"/>
            <w:right w:val="none" w:sz="0" w:space="0" w:color="auto"/>
          </w:divBdr>
        </w:div>
        <w:div w:id="235747769">
          <w:marLeft w:val="0"/>
          <w:marRight w:val="0"/>
          <w:marTop w:val="0"/>
          <w:marBottom w:val="0"/>
          <w:divBdr>
            <w:top w:val="none" w:sz="0" w:space="0" w:color="auto"/>
            <w:left w:val="none" w:sz="0" w:space="0" w:color="auto"/>
            <w:bottom w:val="none" w:sz="0" w:space="0" w:color="auto"/>
            <w:right w:val="none" w:sz="0" w:space="0" w:color="auto"/>
          </w:divBdr>
        </w:div>
      </w:divsChild>
    </w:div>
    <w:div w:id="1325623341">
      <w:bodyDiv w:val="1"/>
      <w:marLeft w:val="0"/>
      <w:marRight w:val="0"/>
      <w:marTop w:val="0"/>
      <w:marBottom w:val="0"/>
      <w:divBdr>
        <w:top w:val="none" w:sz="0" w:space="0" w:color="auto"/>
        <w:left w:val="none" w:sz="0" w:space="0" w:color="auto"/>
        <w:bottom w:val="none" w:sz="0" w:space="0" w:color="auto"/>
        <w:right w:val="none" w:sz="0" w:space="0" w:color="auto"/>
      </w:divBdr>
      <w:divsChild>
        <w:div w:id="72241028">
          <w:marLeft w:val="0"/>
          <w:marRight w:val="0"/>
          <w:marTop w:val="0"/>
          <w:marBottom w:val="0"/>
          <w:divBdr>
            <w:top w:val="none" w:sz="0" w:space="0" w:color="auto"/>
            <w:left w:val="none" w:sz="0" w:space="0" w:color="auto"/>
            <w:bottom w:val="none" w:sz="0" w:space="0" w:color="auto"/>
            <w:right w:val="none" w:sz="0" w:space="0" w:color="auto"/>
          </w:divBdr>
        </w:div>
        <w:div w:id="184710175">
          <w:marLeft w:val="0"/>
          <w:marRight w:val="0"/>
          <w:marTop w:val="0"/>
          <w:marBottom w:val="0"/>
          <w:divBdr>
            <w:top w:val="none" w:sz="0" w:space="0" w:color="auto"/>
            <w:left w:val="none" w:sz="0" w:space="0" w:color="auto"/>
            <w:bottom w:val="none" w:sz="0" w:space="0" w:color="auto"/>
            <w:right w:val="none" w:sz="0" w:space="0" w:color="auto"/>
          </w:divBdr>
        </w:div>
      </w:divsChild>
    </w:div>
    <w:div w:id="2133282698">
      <w:bodyDiv w:val="1"/>
      <w:marLeft w:val="0"/>
      <w:marRight w:val="0"/>
      <w:marTop w:val="0"/>
      <w:marBottom w:val="0"/>
      <w:divBdr>
        <w:top w:val="none" w:sz="0" w:space="0" w:color="auto"/>
        <w:left w:val="none" w:sz="0" w:space="0" w:color="auto"/>
        <w:bottom w:val="none" w:sz="0" w:space="0" w:color="auto"/>
        <w:right w:val="none" w:sz="0" w:space="0" w:color="auto"/>
      </w:divBdr>
      <w:divsChild>
        <w:div w:id="1999308889">
          <w:marLeft w:val="0"/>
          <w:marRight w:val="0"/>
          <w:marTop w:val="0"/>
          <w:marBottom w:val="0"/>
          <w:divBdr>
            <w:top w:val="none" w:sz="0" w:space="0" w:color="auto"/>
            <w:left w:val="none" w:sz="0" w:space="0" w:color="auto"/>
            <w:bottom w:val="none" w:sz="0" w:space="0" w:color="auto"/>
            <w:right w:val="none" w:sz="0" w:space="0" w:color="auto"/>
          </w:divBdr>
        </w:div>
        <w:div w:id="109354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2</cp:revision>
  <dcterms:created xsi:type="dcterms:W3CDTF">2015-11-11T07:55:00Z</dcterms:created>
  <dcterms:modified xsi:type="dcterms:W3CDTF">2015-11-11T07:55:00Z</dcterms:modified>
</cp:coreProperties>
</file>